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桂林电子科技大学</w:t>
      </w:r>
      <w:r>
        <w:rPr>
          <w:b/>
          <w:bCs/>
          <w:sz w:val="30"/>
          <w:szCs w:val="30"/>
        </w:rPr>
        <w:t>20</w:t>
      </w:r>
      <w:r>
        <w:rPr>
          <w:rFonts w:hint="eastAsia"/>
          <w:b/>
          <w:bCs/>
          <w:sz w:val="30"/>
          <w:szCs w:val="30"/>
        </w:rPr>
        <w:t>2</w:t>
      </w:r>
      <w:r>
        <w:rPr>
          <w:rFonts w:hint="eastAsia"/>
          <w:b/>
          <w:bCs/>
          <w:sz w:val="30"/>
          <w:szCs w:val="30"/>
          <w:highlight w:val="yellow"/>
          <w:lang w:val="en-US" w:eastAsia="zh-CN"/>
        </w:rPr>
        <w:t>X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>-20</w:t>
      </w:r>
      <w:r>
        <w:rPr>
          <w:rFonts w:hint="eastAsia"/>
          <w:b/>
          <w:bCs/>
          <w:sz w:val="30"/>
          <w:szCs w:val="30"/>
        </w:rPr>
        <w:t>2</w:t>
      </w:r>
      <w:r>
        <w:rPr>
          <w:rFonts w:hint="eastAsia"/>
          <w:b/>
          <w:bCs/>
          <w:sz w:val="30"/>
          <w:szCs w:val="30"/>
          <w:highlight w:val="yellow"/>
          <w:lang w:val="en-US" w:eastAsia="zh-CN"/>
        </w:rPr>
        <w:t>X</w:t>
      </w:r>
      <w:r>
        <w:rPr>
          <w:rFonts w:hint="eastAsia"/>
          <w:b/>
          <w:bCs/>
          <w:sz w:val="30"/>
          <w:szCs w:val="30"/>
        </w:rPr>
        <w:t xml:space="preserve">  学年第</w:t>
      </w:r>
      <w:r>
        <w:rPr>
          <w:rFonts w:hint="eastAsia"/>
          <w:b/>
          <w:bCs/>
          <w:sz w:val="30"/>
          <w:szCs w:val="30"/>
          <w:highlight w:val="yellow"/>
          <w:lang w:val="en-US" w:eastAsia="zh-CN"/>
        </w:rPr>
        <w:t>X</w:t>
      </w:r>
      <w:r>
        <w:rPr>
          <w:rFonts w:hint="eastAsia"/>
          <w:b/>
          <w:bCs/>
          <w:sz w:val="30"/>
          <w:szCs w:val="30"/>
        </w:rPr>
        <w:t>学期  教师授课计划表（理论教学部分）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开课单位 </w:t>
      </w:r>
      <w:r>
        <w:rPr>
          <w:rFonts w:hint="eastAsia"/>
          <w:sz w:val="24"/>
          <w:u w:val="single"/>
        </w:rPr>
        <w:t xml:space="preserve">    全校                        </w:t>
      </w:r>
      <w:r>
        <w:rPr>
          <w:rFonts w:hint="eastAsia"/>
          <w:sz w:val="24"/>
        </w:rPr>
        <w:t xml:space="preserve">  适用年级、专业 </w:t>
      </w:r>
      <w:r>
        <w:rPr>
          <w:rFonts w:hint="eastAsia"/>
          <w:sz w:val="24"/>
          <w:u w:val="single"/>
        </w:rPr>
        <w:t xml:space="preserve">  全校       </w:t>
      </w:r>
      <w:r>
        <w:rPr>
          <w:rFonts w:hint="eastAsia"/>
          <w:sz w:val="24"/>
        </w:rPr>
        <w:t xml:space="preserve">          主讲教师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highlight w:val="yellow"/>
          <w:u w:val="single"/>
          <w:lang w:val="en-US" w:eastAsia="zh-CN"/>
        </w:rPr>
        <w:t>XXX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 xml:space="preserve"> 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课程名称 </w:t>
      </w:r>
      <w:r>
        <w:rPr>
          <w:rFonts w:hint="eastAsia"/>
          <w:sz w:val="24"/>
          <w:u w:val="single"/>
        </w:rPr>
        <w:t xml:space="preserve"> 写作与沟通</w:t>
      </w:r>
      <w:r>
        <w:rPr>
          <w:rFonts w:hint="eastAsia"/>
          <w:sz w:val="24"/>
          <w:u w:val="single"/>
          <w:lang w:val="en-US" w:eastAsia="zh-CN"/>
        </w:rPr>
        <w:t xml:space="preserve">1  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 xml:space="preserve">  课程序号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highlight w:val="yellow"/>
          <w:u w:val="single"/>
          <w:lang w:val="en-US" w:eastAsia="zh-CN"/>
        </w:rPr>
        <w:t>XXXXXXX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课程代码 </w:t>
      </w:r>
      <w:r>
        <w:rPr>
          <w:rFonts w:hint="eastAsia"/>
          <w:sz w:val="24"/>
          <w:u w:val="single"/>
        </w:rPr>
        <w:t xml:space="preserve">  BG0000666X0 </w:t>
      </w:r>
      <w:r>
        <w:rPr>
          <w:rFonts w:hint="eastAsia"/>
          <w:sz w:val="24"/>
        </w:rPr>
        <w:t xml:space="preserve">          总学时</w:t>
      </w:r>
      <w:r>
        <w:rPr>
          <w:rFonts w:hint="eastAsia"/>
          <w:sz w:val="24"/>
          <w:u w:val="single"/>
        </w:rPr>
        <w:t xml:space="preserve"> 16        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是否包括课内实验 </w:t>
      </w:r>
      <w:r>
        <w:rPr>
          <w:rFonts w:hint="eastAsia" w:ascii="宋体" w:hAnsi="宋体"/>
          <w:sz w:val="24"/>
        </w:rPr>
        <w:sym w:font="Wingdings 2" w:char="00A3"/>
      </w:r>
      <w:r>
        <w:rPr>
          <w:rFonts w:hint="eastAsia" w:ascii="宋体" w:hAnsi="宋体"/>
          <w:sz w:val="24"/>
        </w:rPr>
        <w:t xml:space="preserve">     是否包括习题课 □</w:t>
      </w:r>
      <w:r>
        <w:rPr>
          <w:rFonts w:hint="eastAsia"/>
          <w:sz w:val="24"/>
        </w:rPr>
        <w:t xml:space="preserve">                       实验学时 </w:t>
      </w:r>
      <w:r>
        <w:rPr>
          <w:rFonts w:hint="eastAsia"/>
          <w:sz w:val="24"/>
          <w:u w:val="single"/>
        </w:rPr>
        <w:t xml:space="preserve">   无        </w:t>
      </w:r>
      <w:r>
        <w:rPr>
          <w:rFonts w:hint="eastAsia"/>
          <w:sz w:val="24"/>
        </w:rPr>
        <w:t xml:space="preserve">          习题课学时</w:t>
      </w:r>
      <w:r>
        <w:rPr>
          <w:rFonts w:hint="eastAsia"/>
          <w:sz w:val="24"/>
          <w:u w:val="single"/>
        </w:rPr>
        <w:t xml:space="preserve">    无       </w:t>
      </w:r>
      <w:r>
        <w:rPr>
          <w:rFonts w:hint="eastAsia"/>
          <w:sz w:val="24"/>
        </w:rPr>
        <w:t xml:space="preserve"> </w:t>
      </w:r>
    </w:p>
    <w:p>
      <w:pPr>
        <w:jc w:val="left"/>
        <w:rPr>
          <w:rFonts w:hint="eastAsia"/>
          <w:sz w:val="24"/>
        </w:rPr>
      </w:pPr>
      <w:bookmarkStart w:id="0" w:name="_GoBack"/>
      <w:bookmarkEnd w:id="0"/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428"/>
        <w:gridCol w:w="505"/>
        <w:gridCol w:w="465"/>
        <w:gridCol w:w="1727"/>
        <w:gridCol w:w="1570"/>
        <w:gridCol w:w="519"/>
        <w:gridCol w:w="441"/>
        <w:gridCol w:w="372"/>
        <w:gridCol w:w="458"/>
        <w:gridCol w:w="3307"/>
        <w:gridCol w:w="427"/>
        <w:gridCol w:w="494"/>
        <w:gridCol w:w="418"/>
        <w:gridCol w:w="479"/>
        <w:gridCol w:w="3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48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周次</w:t>
            </w:r>
          </w:p>
        </w:tc>
        <w:tc>
          <w:tcPr>
            <w:tcW w:w="139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星期</w:t>
            </w:r>
          </w:p>
        </w:tc>
        <w:tc>
          <w:tcPr>
            <w:tcW w:w="164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学时</w:t>
            </w:r>
          </w:p>
        </w:tc>
        <w:tc>
          <w:tcPr>
            <w:tcW w:w="151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</w:t>
            </w:r>
          </w:p>
        </w:tc>
        <w:tc>
          <w:tcPr>
            <w:tcW w:w="1073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授课内容</w:t>
            </w:r>
          </w:p>
        </w:tc>
        <w:tc>
          <w:tcPr>
            <w:tcW w:w="169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周次</w:t>
            </w:r>
          </w:p>
        </w:tc>
        <w:tc>
          <w:tcPr>
            <w:tcW w:w="143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星期</w:t>
            </w:r>
          </w:p>
        </w:tc>
        <w:tc>
          <w:tcPr>
            <w:tcW w:w="121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学时</w:t>
            </w:r>
          </w:p>
        </w:tc>
        <w:tc>
          <w:tcPr>
            <w:tcW w:w="149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</w:t>
            </w:r>
          </w:p>
        </w:tc>
        <w:tc>
          <w:tcPr>
            <w:tcW w:w="1076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授课内容</w:t>
            </w:r>
          </w:p>
        </w:tc>
        <w:tc>
          <w:tcPr>
            <w:tcW w:w="139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周次</w:t>
            </w:r>
          </w:p>
        </w:tc>
        <w:tc>
          <w:tcPr>
            <w:tcW w:w="160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星期</w:t>
            </w:r>
          </w:p>
        </w:tc>
        <w:tc>
          <w:tcPr>
            <w:tcW w:w="136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学时</w:t>
            </w:r>
          </w:p>
        </w:tc>
        <w:tc>
          <w:tcPr>
            <w:tcW w:w="155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作业</w:t>
            </w:r>
          </w:p>
        </w:tc>
        <w:tc>
          <w:tcPr>
            <w:tcW w:w="1071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39" w:type="pct"/>
            <w:noWrap w:val="0"/>
            <w:vAlign w:val="center"/>
          </w:tcPr>
          <w:p>
            <w:pPr>
              <w:jc w:val="center"/>
              <w:rPr>
                <w:rFonts w:hint="default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64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51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73" w:type="pct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第一单元  结构性思维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一、</w:t>
            </w:r>
            <w:r>
              <w:rPr>
                <w:rFonts w:hint="eastAsia" w:ascii="宋体" w:hAnsi="宋体"/>
                <w:szCs w:val="21"/>
              </w:rPr>
              <w:t>走进《写作与沟通》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二、</w:t>
            </w:r>
            <w:r>
              <w:rPr>
                <w:rFonts w:hint="eastAsia" w:ascii="宋体" w:hAnsi="宋体"/>
                <w:szCs w:val="21"/>
              </w:rPr>
              <w:t>初识结构性思维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(海莺)</w:t>
            </w:r>
          </w:p>
        </w:tc>
        <w:tc>
          <w:tcPr>
            <w:tcW w:w="16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43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21" w:type="pc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9" w:type="pc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第三单元 写作表达的魅力</w:t>
            </w:r>
          </w:p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七、</w:t>
            </w:r>
            <w:r>
              <w:rPr>
                <w:rFonts w:hint="eastAsia" w:ascii="宋体" w:hAnsi="宋体"/>
                <w:szCs w:val="21"/>
                <w:u w:val="none"/>
              </w:rPr>
              <w:t>让表达更有魅力</w:t>
            </w:r>
          </w:p>
        </w:tc>
        <w:tc>
          <w:tcPr>
            <w:tcW w:w="139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0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6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1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39" w:type="pct"/>
            <w:noWrap w:val="0"/>
            <w:vAlign w:val="center"/>
          </w:tcPr>
          <w:p>
            <w:pPr>
              <w:jc w:val="center"/>
              <w:rPr>
                <w:rFonts w:hint="default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64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51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73" w:type="pct"/>
            <w:gridSpan w:val="2"/>
            <w:noWrap w:val="0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三、结构性思维的“术”与“道”</w:t>
            </w:r>
          </w:p>
        </w:tc>
        <w:tc>
          <w:tcPr>
            <w:tcW w:w="16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43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21" w:type="pc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9" w:type="pc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6" w:type="pct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八、让思路更有条理</w:t>
            </w:r>
          </w:p>
        </w:tc>
        <w:tc>
          <w:tcPr>
            <w:tcW w:w="139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0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6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1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39" w:type="pct"/>
            <w:noWrap w:val="0"/>
            <w:vAlign w:val="center"/>
          </w:tcPr>
          <w:p>
            <w:pPr>
              <w:jc w:val="center"/>
              <w:rPr>
                <w:rFonts w:hint="default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64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51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3" w:type="pct"/>
            <w:gridSpan w:val="2"/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第二单元  沟通礼仪与技巧</w:t>
            </w: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四、应该知道的沟通理论</w:t>
            </w:r>
          </w:p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五、有“礼”达天下</w:t>
            </w:r>
          </w:p>
        </w:tc>
        <w:tc>
          <w:tcPr>
            <w:tcW w:w="16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43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21" w:type="pc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9" w:type="pc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6" w:type="pct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九、让想法更加务实</w:t>
            </w:r>
          </w:p>
        </w:tc>
        <w:tc>
          <w:tcPr>
            <w:tcW w:w="139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0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6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1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39" w:type="pct"/>
            <w:noWrap w:val="0"/>
            <w:vAlign w:val="center"/>
          </w:tcPr>
          <w:p>
            <w:pPr>
              <w:jc w:val="center"/>
              <w:rPr>
                <w:rFonts w:hint="default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64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51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3" w:type="pct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六、增强你的沟通力</w:t>
            </w:r>
          </w:p>
        </w:tc>
        <w:tc>
          <w:tcPr>
            <w:tcW w:w="16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43" w:type="pct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/>
                <w:szCs w:val="21"/>
                <w:highlight w:val="yellow"/>
                <w:lang w:val="en-US" w:eastAsia="zh-CN"/>
              </w:rPr>
              <w:t>xx</w:t>
            </w:r>
          </w:p>
        </w:tc>
        <w:tc>
          <w:tcPr>
            <w:tcW w:w="121" w:type="pc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9" w:type="pc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6" w:type="pct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十、让价值及时传播</w:t>
            </w:r>
          </w:p>
        </w:tc>
        <w:tc>
          <w:tcPr>
            <w:tcW w:w="139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0" w:type="pct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6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71" w:type="pct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65" w:type="pct"/>
            <w:gridSpan w:val="5"/>
            <w:vMerge w:val="restart"/>
            <w:noWrap w:val="0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使用教材名称、编著者、出版社：</w:t>
            </w:r>
          </w:p>
        </w:tc>
        <w:tc>
          <w:tcPr>
            <w:tcW w:w="1094" w:type="pct"/>
            <w:gridSpan w:val="5"/>
            <w:vMerge w:val="restart"/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参考书目名称、编著者、出版社：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王琳 朱文浩.结构性思维.北京：中信出版社，2016.05.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张岩松、孟顺英.人际沟通与语言艺术.北京：清华大学出版社，2010.06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孙秀秋，吴锡山.应用写作教程(第三版).北京:中国人民大学出版社2013.04.</w:t>
            </w:r>
          </w:p>
        </w:tc>
        <w:tc>
          <w:tcPr>
            <w:tcW w:w="1512" w:type="pct"/>
            <w:gridSpan w:val="4"/>
            <w:vMerge w:val="restart"/>
            <w:noWrap w:val="0"/>
            <w:vAlign w:val="top"/>
          </w:tcPr>
          <w:p>
            <w:pPr>
              <w:tabs>
                <w:tab w:val="left" w:pos="1391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备注：</w:t>
            </w:r>
          </w:p>
        </w:tc>
        <w:tc>
          <w:tcPr>
            <w:tcW w:w="1227" w:type="pct"/>
            <w:gridSpan w:val="2"/>
            <w:noWrap w:val="0"/>
            <w:vAlign w:val="center"/>
          </w:tcPr>
          <w:p>
            <w:pPr>
              <w:tabs>
                <w:tab w:val="left" w:pos="1391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系主任：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65" w:type="pct"/>
            <w:gridSpan w:val="5"/>
            <w:vMerge w:val="continue"/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  <w:tc>
          <w:tcPr>
            <w:tcW w:w="1094" w:type="pct"/>
            <w:gridSpan w:val="5"/>
            <w:vMerge w:val="continue"/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  <w:tc>
          <w:tcPr>
            <w:tcW w:w="1512" w:type="pct"/>
            <w:gridSpan w:val="4"/>
            <w:vMerge w:val="continue"/>
            <w:noWrap w:val="0"/>
            <w:vAlign w:val="top"/>
          </w:tcPr>
          <w:p>
            <w:pPr>
              <w:tabs>
                <w:tab w:val="left" w:pos="1391"/>
              </w:tabs>
              <w:rPr>
                <w:rFonts w:hint="eastAsia"/>
                <w:szCs w:val="21"/>
              </w:rPr>
            </w:pPr>
          </w:p>
        </w:tc>
        <w:tc>
          <w:tcPr>
            <w:tcW w:w="1227" w:type="pct"/>
            <w:gridSpan w:val="2"/>
            <w:noWrap w:val="0"/>
            <w:vAlign w:val="center"/>
          </w:tcPr>
          <w:p>
            <w:pPr>
              <w:tabs>
                <w:tab w:val="left" w:pos="1391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学院（部）领导：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65" w:type="pct"/>
            <w:gridSpan w:val="5"/>
            <w:vMerge w:val="continue"/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  <w:tc>
          <w:tcPr>
            <w:tcW w:w="1094" w:type="pct"/>
            <w:gridSpan w:val="5"/>
            <w:vMerge w:val="continue"/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  <w:tc>
          <w:tcPr>
            <w:tcW w:w="1512" w:type="pct"/>
            <w:gridSpan w:val="4"/>
            <w:vMerge w:val="continue"/>
            <w:noWrap w:val="0"/>
            <w:vAlign w:val="top"/>
          </w:tcPr>
          <w:p>
            <w:pPr>
              <w:tabs>
                <w:tab w:val="left" w:pos="1391"/>
              </w:tabs>
              <w:rPr>
                <w:rFonts w:hint="eastAsia"/>
                <w:szCs w:val="21"/>
              </w:rPr>
            </w:pPr>
          </w:p>
        </w:tc>
        <w:tc>
          <w:tcPr>
            <w:tcW w:w="1227" w:type="pct"/>
            <w:gridSpan w:val="2"/>
            <w:noWrap w:val="0"/>
            <w:vAlign w:val="center"/>
          </w:tcPr>
          <w:p>
            <w:pPr>
              <w:tabs>
                <w:tab w:val="left" w:pos="1391"/>
              </w:tabs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填表时间： </w:t>
            </w:r>
          </w:p>
        </w:tc>
      </w:tr>
    </w:tbl>
    <w:p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说明：① 按教学大纲中的知识单元填写授课内容 ② 授课计划原则上按照每次授课2学时填写。   ③ 有布置作业的，请在作业栏打√           </w:t>
      </w:r>
    </w:p>
    <w:p>
      <w:pPr>
        <w:ind w:firstLine="630" w:firstLineChars="300"/>
        <w:rPr>
          <w:rFonts w:hint="eastAsia"/>
        </w:rPr>
      </w:pPr>
      <w:r>
        <w:rPr>
          <w:rFonts w:hint="eastAsia" w:ascii="宋体" w:hAnsi="宋体"/>
        </w:rPr>
        <w:t>④ 若课程内容包括参观、调查等其他环节请如实填写。   ⑤ 若该课程有多位教师授课，请在备注栏说明各教师的实际上课周次、星期。</w:t>
      </w:r>
    </w:p>
    <w:sectPr>
      <w:pgSz w:w="16840" w:h="11907" w:orient="landscape"/>
      <w:pgMar w:top="680" w:right="851" w:bottom="68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4FC9C0"/>
    <w:multiLevelType w:val="singleLevel"/>
    <w:tmpl w:val="844FC9C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"/>
  <w:drawingGridVerticalSpacing w:val="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2MDc5ZWE4YWVkN2VkNmIzNzUwMDE0MTk0YTRiMjcifQ=="/>
  </w:docVars>
  <w:rsids>
    <w:rsidRoot w:val="00243AEB"/>
    <w:rsid w:val="0000059D"/>
    <w:rsid w:val="000176A2"/>
    <w:rsid w:val="00026019"/>
    <w:rsid w:val="0004382D"/>
    <w:rsid w:val="000849D9"/>
    <w:rsid w:val="000B1A6A"/>
    <w:rsid w:val="000D1168"/>
    <w:rsid w:val="000E3ECA"/>
    <w:rsid w:val="001341FF"/>
    <w:rsid w:val="00141EA8"/>
    <w:rsid w:val="00153D07"/>
    <w:rsid w:val="001614E6"/>
    <w:rsid w:val="00173066"/>
    <w:rsid w:val="001A157C"/>
    <w:rsid w:val="001B2938"/>
    <w:rsid w:val="001B596F"/>
    <w:rsid w:val="001E61EB"/>
    <w:rsid w:val="00205803"/>
    <w:rsid w:val="00232FF5"/>
    <w:rsid w:val="00236869"/>
    <w:rsid w:val="00241543"/>
    <w:rsid w:val="00243AEB"/>
    <w:rsid w:val="00257765"/>
    <w:rsid w:val="002627B4"/>
    <w:rsid w:val="00274E23"/>
    <w:rsid w:val="002C2961"/>
    <w:rsid w:val="002D4276"/>
    <w:rsid w:val="002D4ADC"/>
    <w:rsid w:val="002E2B5F"/>
    <w:rsid w:val="002F40EF"/>
    <w:rsid w:val="0032310E"/>
    <w:rsid w:val="00327AB4"/>
    <w:rsid w:val="003F7E8E"/>
    <w:rsid w:val="0040702C"/>
    <w:rsid w:val="00435342"/>
    <w:rsid w:val="00450F5E"/>
    <w:rsid w:val="00454117"/>
    <w:rsid w:val="00481407"/>
    <w:rsid w:val="004913F0"/>
    <w:rsid w:val="004A7292"/>
    <w:rsid w:val="004D76A4"/>
    <w:rsid w:val="00526D53"/>
    <w:rsid w:val="005312C8"/>
    <w:rsid w:val="00575455"/>
    <w:rsid w:val="00584C61"/>
    <w:rsid w:val="00585A90"/>
    <w:rsid w:val="005A5C35"/>
    <w:rsid w:val="005C4DF3"/>
    <w:rsid w:val="005D0CCC"/>
    <w:rsid w:val="00614E8C"/>
    <w:rsid w:val="00630EA9"/>
    <w:rsid w:val="00657835"/>
    <w:rsid w:val="00686769"/>
    <w:rsid w:val="006B09D2"/>
    <w:rsid w:val="006B5DC1"/>
    <w:rsid w:val="006B6F04"/>
    <w:rsid w:val="00723E15"/>
    <w:rsid w:val="00733E7F"/>
    <w:rsid w:val="00744F16"/>
    <w:rsid w:val="00770177"/>
    <w:rsid w:val="00780D62"/>
    <w:rsid w:val="007A68D5"/>
    <w:rsid w:val="008148A4"/>
    <w:rsid w:val="0082274C"/>
    <w:rsid w:val="00832DA7"/>
    <w:rsid w:val="0086276E"/>
    <w:rsid w:val="008D416C"/>
    <w:rsid w:val="008D4F96"/>
    <w:rsid w:val="009403D8"/>
    <w:rsid w:val="009437A8"/>
    <w:rsid w:val="009843DC"/>
    <w:rsid w:val="00A4521E"/>
    <w:rsid w:val="00A71A75"/>
    <w:rsid w:val="00AD7B68"/>
    <w:rsid w:val="00AE202B"/>
    <w:rsid w:val="00B37A41"/>
    <w:rsid w:val="00B4637A"/>
    <w:rsid w:val="00B53A64"/>
    <w:rsid w:val="00C03EE9"/>
    <w:rsid w:val="00C5679A"/>
    <w:rsid w:val="00CF5F0E"/>
    <w:rsid w:val="00D032C9"/>
    <w:rsid w:val="00D12A84"/>
    <w:rsid w:val="00D60B81"/>
    <w:rsid w:val="00D83D51"/>
    <w:rsid w:val="00DC278A"/>
    <w:rsid w:val="00DD1739"/>
    <w:rsid w:val="00DD3B1C"/>
    <w:rsid w:val="00E03622"/>
    <w:rsid w:val="00E22DB9"/>
    <w:rsid w:val="00EA263F"/>
    <w:rsid w:val="00EA6397"/>
    <w:rsid w:val="00EC0E14"/>
    <w:rsid w:val="00EC6317"/>
    <w:rsid w:val="00EF1FED"/>
    <w:rsid w:val="00F05499"/>
    <w:rsid w:val="00F15793"/>
    <w:rsid w:val="00F27268"/>
    <w:rsid w:val="00F56ED2"/>
    <w:rsid w:val="00F83ADA"/>
    <w:rsid w:val="00F969B1"/>
    <w:rsid w:val="0CEF4EB4"/>
    <w:rsid w:val="12A81F08"/>
    <w:rsid w:val="1D1A6FF8"/>
    <w:rsid w:val="1F6B4667"/>
    <w:rsid w:val="22896322"/>
    <w:rsid w:val="350A4DB3"/>
    <w:rsid w:val="3DC475D4"/>
    <w:rsid w:val="3EAF3A52"/>
    <w:rsid w:val="3F8B6667"/>
    <w:rsid w:val="3FBD0FBA"/>
    <w:rsid w:val="40AB069C"/>
    <w:rsid w:val="434C3DB8"/>
    <w:rsid w:val="4A4F4589"/>
    <w:rsid w:val="5BE34F5D"/>
    <w:rsid w:val="67596EC6"/>
    <w:rsid w:val="715137DB"/>
    <w:rsid w:val="7B5861FE"/>
    <w:rsid w:val="7BF45513"/>
    <w:rsid w:val="7EC44E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</Company>
  <Pages>1</Pages>
  <Words>546</Words>
  <Characters>609</Characters>
  <Lines>6</Lines>
  <Paragraphs>1</Paragraphs>
  <TotalTime>0</TotalTime>
  <ScaleCrop>false</ScaleCrop>
  <LinksUpToDate>false</LinksUpToDate>
  <CharactersWithSpaces>827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2014-02-25T05:16:00Z</dcterms:created>
  <dc:creator>hy</dc:creator>
  <cp:lastModifiedBy>Shoka</cp:lastModifiedBy>
  <cp:lastPrinted>2014-02-25T06:41:00Z</cp:lastPrinted>
  <dcterms:modified xsi:type="dcterms:W3CDTF">2023-06-20T03:01:01Z</dcterms:modified>
  <dc:title>桂林电子工业学院  2002-2003  学年第  1  学期  教师授课计划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2EDE55EB9BB3409DBAA6DCB8698ABB12</vt:lpwstr>
  </property>
</Properties>
</file>